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Educação de Qualidade</w:t>
      </w:r>
    </w:p>
    <w:p>
      <w:pPr>
        <w:pStyle w:val="Heading1"/>
        <w:spacing/>
      </w:pPr>
      <w:r>
        <w:t xml:space="preserve">Introdução ao Objetivo 4 - Educação de Qualidade</w:t>
      </w:r>
    </w:p>
    <w:p>
      <w:pPr>
        <w:pStyle w:val="Heading3"/>
        <w:spacing/>
      </w:pPr>
      <w:r>
        <w:t xml:space="preserve">Utiliza este guia para apresentares aos teus alunos o Objetivo Global 4, Educação de Qualidade.</w:t>
      </w:r>
    </w:p>
    <w:p>
      <w:pPr>
        <w:spacing w:after="150" w:before="150"/>
      </w:pPr>
      <w:r>
        <w:drawing>
          <wp:inline distT="0" distB="0" distL="0" distR="0">
            <wp:extent cx="3810000" cy="1428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O que é o Objetivo Global 4?</w:t>
      </w:r>
    </w:p>
    <w:p>
      <w:pPr>
        <w:spacing/>
      </w:pPr>
      <w:r>
        <w:t xml:space="preserve">O Objetivo de Desenvolvimento Sustentável 4: Educação de Qualidade é um dos 17 Objetivos de Desenvolvimento Sustentável estabelecido pelas Nações Unidas em 2015. </w:t>
      </w:r>
      <w:hyperlink w:history="1" r:id="rIdzkt1xbs84byhcyyszh0yq">
        <w:r>
          <w:rPr>
            <w:rStyle w:val="Hyperlink"/>
          </w:rPr>
          <w:t xml:space="preserve">Podes encontrar mais informação sobre os Objetivos no nosso guia de introdução.</w:t>
        </w:r>
      </w:hyperlink>
    </w:p>
    <w:p>
      <w:pPr>
        <w:spacing/>
      </w:pPr>
      <w:r>
        <w:t xml:space="preserve">O Objetivo de Desenvolvimento Sustentável 4 (ODS 4) é o objetivo da educação. Destina-se a garantir o acesso inclusivo e equitativo à educação e a promover oportunidades de aprendizagem ao longo da vida para todos. A educação ajuda-nos a alcançar muitos outros objetivos. Pode ser um caminho para o crescimento, um estímulo para a saúde pública e um ponto de partida para a paz.</w:t>
      </w:r>
    </w:p>
    <w:p>
      <w:pPr>
        <w:pStyle w:val="Heading3"/>
        <w:spacing/>
      </w:pPr>
      <w:r>
        <w:t xml:space="preserve">Actividades</w:t>
      </w:r>
    </w:p>
    <w:p>
      <w:pPr>
        <w:spacing/>
      </w:pPr>
      <w:r>
        <w:t xml:space="preserve">Abaixo estão algumas ideias para ajudar a dar vida ao Objetivo 4 para os teus alunos. Elas funcionam como atividades independentes ou em sequência. </w:t>
      </w:r>
    </w:p>
    <w:p>
      <w:pPr>
        <w:pStyle w:val="Heading1"/>
        <w:spacing/>
      </w:pPr>
      <w:r>
        <w:t xml:space="preserve">Atividade 1: Explorar a igualdade de acesso à Educação de Qualidade</w:t>
      </w:r>
    </w:p>
    <w:p>
      <w:pPr>
        <w:pStyle w:val="Heading3"/>
        <w:spacing/>
      </w:pPr>
      <w:r>
        <w:t xml:space="preserve">Nesta atividade, o conceito de igualdade é apresentado aos alunos em termos de acesso à educação.</w:t>
      </w:r>
    </w:p>
    <w:p>
      <w:pPr>
        <w:spacing/>
      </w:pPr>
      <w:r>
        <w:t xml:space="preserve">
</w:t>
      </w:r>
      <w:r>
        <w:rPr>
          <w:b/>
          <w:bCs/>
        </w:rPr>
        <w:t xml:space="preserve">Duração - 15 min</w:t>
      </w:r>
    </w:p>
    <w:p>
      <w:pPr>
        <w:spacing/>
      </w:pPr>
      <w:r>
        <w:t xml:space="preserve">Mostra este vídeo aos teus alunos onde se debate a educação. </w:t>
      </w:r>
    </w:p>
    <w:p>
      <w:hyperlink w:history="1" r:id="rIdeqt9peki5v0ja2oo6svxr">
        <w:r>
          <w:rPr>
            <w:rStyle w:val="Hyperlink"/>
          </w:rPr>
          <w:t xml:space="preserve">https://www.youtube.com/watch?v=fE9dYM-P_l0</w:t>
        </w:r>
      </w:hyperlink>
    </w:p>
    <w:p>
      <w:pPr>
        <w:pStyle w:val="Heading2"/>
        <w:spacing/>
      </w:pPr>
      <w:r>
        <w:t xml:space="preserve">Reflete sobre o vídeo</w:t>
      </w:r>
    </w:p>
    <w:p>
      <w:pPr>
        <w:pStyle w:val="ListParagraph"/>
        <w:numPr>
          <w:ilvl w:val="0"/>
          <w:numId w:val="1"/>
        </w:numPr>
        <w:spacing/>
      </w:pPr>
      <w:r>
        <w:t xml:space="preserve">Pede aos alunos para refletirem sobre o que acabaram de ver.</w:t>
      </w:r>
    </w:p>
    <w:p>
      <w:pPr>
        <w:pStyle w:val="ListParagraph"/>
        <w:numPr>
          <w:ilvl w:val="1"/>
          <w:numId w:val="1"/>
        </w:numPr>
        <w:spacing/>
      </w:pPr>
      <w:r>
        <w:t xml:space="preserve">O que é que foi mais interessante?</w:t>
      </w:r>
    </w:p>
    <w:p>
      <w:pPr>
        <w:pStyle w:val="ListParagraph"/>
        <w:numPr>
          <w:ilvl w:val="1"/>
          <w:numId w:val="1"/>
        </w:numPr>
        <w:spacing/>
      </w:pPr>
      <w:r>
        <w:t xml:space="preserve">Como é que te fez sentir?</w:t>
      </w:r>
    </w:p>
    <w:p>
      <w:pPr>
        <w:pStyle w:val="ListParagraph"/>
        <w:numPr>
          <w:ilvl w:val="1"/>
          <w:numId w:val="1"/>
        </w:numPr>
        <w:spacing/>
      </w:pPr>
      <w:r>
        <w:t xml:space="preserve">Como é que a conversa se relaciona com a tua própria vida?</w:t>
      </w:r>
    </w:p>
    <w:p>
      <w:pPr>
        <w:pStyle w:val="Heading2"/>
        <w:spacing/>
      </w:pPr>
      <w:r>
        <w:rPr>
          <w:b/>
          <w:bCs/>
        </w:rPr>
        <w:t xml:space="preserve">Analisa a igualdade na educação através dos dados</w:t>
      </w:r>
    </w:p>
    <w:p>
      <w:pPr>
        <w:pStyle w:val="ListParagraph"/>
        <w:numPr>
          <w:ilvl w:val="0"/>
          <w:numId w:val="1"/>
        </w:numPr>
        <w:spacing/>
      </w:pPr>
      <w:r>
        <w:t xml:space="preserve">Explica que o Objetivo Global 4: Educação de Qualidade se trata de saber se os alunos do mundo inteiro podem ter acesso à educação de forma igualitária e se aprendem o que precisam para terem sucesso.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Mostra ou distribui uma cópia do </w:t>
      </w:r>
      <w:r>
        <w:rPr>
          <w:b/>
          <w:bCs/>
        </w:rPr>
        <w:t xml:space="preserve">mapa</w:t>
      </w:r>
      <w:r>
        <w:t xml:space="preserve"> que demonstre a natureza desigual do acesso à educação no mundo inteiro. Clica para a ampliares no ecrã ou podes descarregar esta página como um documento do word.</w:t>
      </w:r>
    </w:p>
    <w:p>
      <w:pPr>
        <w:spacing w:after="150" w:before="150"/>
      </w:pPr>
      <w:r>
        <w:drawing>
          <wp:inline distT="0" distB="0" distL="0" distR="0">
            <wp:extent cx="3810000" cy="312074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12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50" w:before="150"/>
      </w:pPr>
      <w:r>
        <w:drawing>
          <wp:inline distT="0" distB="0" distL="0" distR="0">
            <wp:extent cx="3810000" cy="2838087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3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spacing/>
      </w:pPr>
      <w:r>
        <w:t xml:space="preserve">Discussão acerca dos mapas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Pede aos alunos para discutirem as seguintes questões:</w:t>
      </w:r>
    </w:p>
    <w:p>
      <w:pPr>
        <w:pStyle w:val="ListParagraph"/>
        <w:numPr>
          <w:ilvl w:val="1"/>
          <w:numId w:val="1"/>
        </w:numPr>
        <w:spacing/>
      </w:pPr>
      <w:r>
        <w:t xml:space="preserve">O que mostram os dados sobre o acesso à educação no seu próprio país e continente?</w:t>
      </w:r>
    </w:p>
    <w:p>
      <w:pPr>
        <w:pStyle w:val="ListParagraph"/>
        <w:numPr>
          <w:ilvl w:val="1"/>
          <w:numId w:val="1"/>
        </w:numPr>
        <w:spacing/>
      </w:pPr>
      <w:r>
        <w:t xml:space="preserve">Como é que isto se compara a outros países e continentes do mundo?</w:t>
      </w:r>
    </w:p>
    <w:p>
      <w:pPr>
        <w:pStyle w:val="ListParagraph"/>
        <w:numPr>
          <w:ilvl w:val="1"/>
          <w:numId w:val="1"/>
        </w:numPr>
        <w:spacing/>
      </w:pPr>
      <w:r>
        <w:t xml:space="preserve">Os alunos acham que há um acesso justo à educação no mundo inteiro?</w:t>
      </w:r>
    </w:p>
    <w:p>
      <w:pPr>
        <w:pStyle w:val="ListParagraph"/>
        <w:numPr>
          <w:ilvl w:val="1"/>
          <w:numId w:val="1"/>
        </w:numPr>
        <w:spacing/>
      </w:pPr>
      <w:r>
        <w:t xml:space="preserve">Quais são algumas das razões pelas quais os alunos podem não conseguir ter acesso à educação? (por exemplo, nenhuma escola nas proximidades, terem de trabalhar, casamento infantil, sem acesso à Internet, guerra, pobreza)</w:t>
      </w:r>
    </w:p>
    <w:p>
      <w:pPr>
        <w:pStyle w:val="ListParagraph"/>
        <w:numPr>
          <w:ilvl w:val="1"/>
          <w:numId w:val="1"/>
        </w:numPr>
        <w:spacing/>
      </w:pPr>
      <w:r>
        <w:t xml:space="preserve">De que tipo de coisas precisamos para termos acesso à educação (por exemplo, construir escolas, formar e recrutar professores, acesso à Internet, comunidades seguras, leis para proteger as crianças)</w:t>
      </w:r>
    </w:p>
    <w:p>
      <w:pPr>
        <w:spacing w:after="150" w:before="150"/>
      </w:pPr>
      <w:r>
        <w:drawing>
          <wp:inline distT="0" distB="0" distL="0" distR="0">
            <wp:extent cx="3810000" cy="253841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Atividade 2: Sê um(a) fact-ivista -Investiga os dados</w:t>
      </w:r>
    </w:p>
    <w:p>
      <w:pPr>
        <w:pStyle w:val="Heading3"/>
        <w:spacing/>
      </w:pPr>
      <w:r>
        <w:t xml:space="preserve">Nesta atividade, os alunos investigarão os dados sobre educação e criarão um cartaz infográfico.</w:t>
      </w:r>
    </w:p>
    <w:p>
      <w:pPr>
        <w:spacing/>
      </w:pPr>
      <w:r>
        <w:t xml:space="preserve">
</w:t>
      </w:r>
      <w:r>
        <w:rPr>
          <w:b/>
          <w:bCs/>
        </w:rPr>
        <w:t xml:space="preserve">Duração - 30 min</w:t>
      </w:r>
      <w:r>
        <w:t xml:space="preserve">
</w:t>
      </w:r>
    </w:p>
    <w:p>
      <w:pPr>
        <w:pStyle w:val="Heading2"/>
        <w:spacing/>
      </w:pPr>
      <w:r>
        <w:t xml:space="preserve">Analisa os dados factuais</w:t>
      </w:r>
    </w:p>
    <w:p>
      <w:pPr>
        <w:spacing/>
      </w:pPr>
      <w:r>
        <w:t xml:space="preserve">Pede aos alunos para trabalharem individualmente, em pares ou pequenos grupos. Começa a observar os dados factuais enumerados abaixo:</w:t>
      </w:r>
    </w:p>
    <w:p>
      <w:pPr>
        <w:spacing/>
      </w:pPr>
      <w:r>
        <w:rPr>
          <w:b/>
          <w:bCs/>
        </w:rPr>
        <w:t xml:space="preserve">Dados Factuais do ODS 4</w:t>
      </w:r>
    </w:p>
    <w:p>
      <w:pPr>
        <w:pStyle w:val="ListParagraph"/>
        <w:numPr>
          <w:ilvl w:val="0"/>
          <w:numId w:val="2"/>
        </w:numPr>
        <w:spacing/>
      </w:pPr>
      <w:r>
        <w:t xml:space="preserve">Mais de metade de todas as crianças refugiadas não frequenta a escola.</w:t>
      </w:r>
    </w:p>
    <w:p>
      <w:pPr>
        <w:pStyle w:val="ListParagraph"/>
        <w:numPr>
          <w:ilvl w:val="0"/>
          <w:numId w:val="2"/>
        </w:numPr>
        <w:spacing/>
      </w:pPr>
      <w:r>
        <w:t xml:space="preserve">Menos de 30% dos investigadores mundiais de ciência, tecnologia, engenharia e matemática são mulheres.</w:t>
      </w:r>
    </w:p>
    <w:p>
      <w:pPr>
        <w:pStyle w:val="ListParagraph"/>
        <w:numPr>
          <w:ilvl w:val="0"/>
          <w:numId w:val="2"/>
        </w:numPr>
        <w:spacing/>
      </w:pPr>
      <w:r>
        <w:t xml:space="preserve">Apenas 17% dos países têm leis para ajudar os alunos portadores de deficiência na escola.</w:t>
      </w:r>
    </w:p>
    <w:p>
      <w:pPr>
        <w:pStyle w:val="ListParagraph"/>
        <w:numPr>
          <w:ilvl w:val="0"/>
          <w:numId w:val="2"/>
        </w:numPr>
        <w:spacing/>
      </w:pPr>
      <w:r>
        <w:t xml:space="preserve">70% dos jovens dizem que não conseguem explicar as alterações climáticas.</w:t>
      </w:r>
    </w:p>
    <w:p>
      <w:pPr>
        <w:pStyle w:val="ListParagraph"/>
        <w:numPr>
          <w:ilvl w:val="0"/>
          <w:numId w:val="2"/>
        </w:numPr>
        <w:spacing w:after="150"/>
      </w:pPr>
      <w:r>
        <w:t xml:space="preserve">Um terço dos jovens dos 11 aos 15 anos foi vítima de bullying na escola.</w:t>
      </w:r>
    </w:p>
    <w:p>
      <w:pPr>
        <w:pStyle w:val="ListParagraph"/>
        <w:numPr>
          <w:ilvl w:val="0"/>
          <w:numId w:val="1"/>
        </w:numPr>
        <w:spacing/>
      </w:pPr>
      <w:r>
        <w:t xml:space="preserve">Discute os factos de interesse para os alunos.</w:t>
      </w:r>
    </w:p>
    <w:p>
      <w:pPr>
        <w:pStyle w:val="ListParagraph"/>
        <w:numPr>
          <w:ilvl w:val="1"/>
          <w:numId w:val="1"/>
        </w:numPr>
        <w:spacing/>
      </w:pPr>
      <w:r>
        <w:t xml:space="preserve">Por que razão consideram isto importante?</w:t>
      </w:r>
    </w:p>
    <w:p>
      <w:pPr>
        <w:pStyle w:val="ListParagraph"/>
        <w:numPr>
          <w:ilvl w:val="1"/>
          <w:numId w:val="1"/>
        </w:numPr>
        <w:spacing/>
      </w:pPr>
      <w:r>
        <w:t xml:space="preserve">Porque pode ser o caso?</w:t>
      </w:r>
    </w:p>
    <w:p>
      <w:pPr>
        <w:pStyle w:val="ListParagraph"/>
        <w:numPr>
          <w:ilvl w:val="1"/>
          <w:numId w:val="1"/>
        </w:numPr>
        <w:spacing/>
      </w:pPr>
      <w:r>
        <w:t xml:space="preserve">Conseguem pensar em maneiras de corrigir este problema?</w:t>
      </w:r>
    </w:p>
    <w:p>
      <w:pPr>
        <w:pStyle w:val="Heading2"/>
        <w:spacing/>
      </w:pPr>
      <w:r>
        <w:t xml:space="preserve">Criação de cartaz infográfico</w:t>
      </w:r>
    </w:p>
    <w:p>
      <w:pPr>
        <w:pStyle w:val="ListParagraph"/>
        <w:numPr>
          <w:ilvl w:val="0"/>
          <w:numId w:val="1"/>
        </w:numPr>
        <w:spacing/>
      </w:pPr>
      <w:r>
        <w:t xml:space="preserve">Os alunos devem escolher um facto que os apaixone e, em seguida, criar um cartaz infográfico para dar vida ao facto. </w:t>
      </w:r>
    </w:p>
    <w:p>
      <w:pPr>
        <w:pStyle w:val="ListParagraph"/>
        <w:numPr>
          <w:ilvl w:val="0"/>
          <w:numId w:val="1"/>
        </w:numPr>
        <w:spacing/>
      </w:pPr>
      <w:r>
        <w:t xml:space="preserve">Um excelente infográfico visualiza os dados para chamar a atenção e enviar uma mensagem. Os cartazes devem incluir:</w:t>
      </w:r>
    </w:p>
    <w:p>
      <w:pPr>
        <w:pStyle w:val="ListParagraph"/>
        <w:numPr>
          <w:ilvl w:val="1"/>
          <w:numId w:val="1"/>
        </w:numPr>
        <w:spacing/>
      </w:pPr>
      <w:r>
        <w:t xml:space="preserve">A) Uma mensagem ou título claros</w:t>
      </w:r>
    </w:p>
    <w:p>
      <w:pPr>
        <w:pStyle w:val="ListParagraph"/>
        <w:numPr>
          <w:ilvl w:val="1"/>
          <w:numId w:val="1"/>
        </w:numPr>
        <w:spacing/>
      </w:pPr>
      <w:r>
        <w:t xml:space="preserve">B) Uma visualização que te ajude a entender os dados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C) Algo que te faça importares-te</w:t>
      </w:r>
    </w:p>
    <w:p>
      <w:pPr>
        <w:spacing/>
      </w:pPr>
      <w:r>
        <w:t xml:space="preserve">Podes encontrar exemplos </w:t>
      </w:r>
      <w:hyperlink w:history="1" r:id="rIdyannliooaq3kcb4tnca9p">
        <w:r>
          <w:rPr>
            <w:rStyle w:val="Hyperlink"/>
          </w:rPr>
          <w:t xml:space="preserve">aqui</w:t>
        </w:r>
      </w:hyperlink>
      <w:r>
        <w:t xml:space="preserve">. </w:t>
      </w:r>
    </w:p>
    <w:p>
      <w:pPr>
        <w:spacing/>
      </w:pPr>
      <w:r>
        <w:t xml:space="preserve">Quando terminares, podes partilhar os teus cartazes com o mundo nas redes sociais e identificar @theworldslesson para alcançares um público global!</w:t>
      </w:r>
    </w:p>
    <w:p>
      <w:pPr>
        <w:spacing w:after="150" w:before="150"/>
      </w:pPr>
      <w:r>
        <w:drawing>
          <wp:inline distT="0" distB="0" distL="0" distR="0">
            <wp:extent cx="3810000" cy="253841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Atividade 3: Explorar o que ajuda e dificulta a aprendizagem</w:t>
      </w:r>
    </w:p>
    <w:p>
      <w:pPr>
        <w:pStyle w:val="Heading3"/>
        <w:spacing/>
      </w:pPr>
      <w:r>
        <w:t xml:space="preserve">Nesta atividade, os alunos pensarão nas diferentes maneiras de as crianças aprenderem e no que isso significa em termos de oferecer uma educação de qualidade a </w:t>
      </w:r>
      <w:r>
        <w:rPr>
          <w:b/>
          <w:bCs/>
        </w:rPr>
        <w:t xml:space="preserve">todas as </w:t>
      </w:r>
      <w:r>
        <w:t xml:space="preserve">crianças.</w:t>
      </w:r>
    </w:p>
    <w:p>
      <w:pPr>
        <w:spacing/>
      </w:pPr>
      <w:r>
        <w:t xml:space="preserve">
</w:t>
      </w:r>
      <w:r>
        <w:rPr>
          <w:b/>
          <w:bCs/>
        </w:rPr>
        <w:t xml:space="preserve">Duração 45 min</w:t>
      </w:r>
    </w:p>
    <w:p>
      <w:pPr>
        <w:pStyle w:val="Heading2"/>
        <w:spacing/>
      </w:pPr>
      <w:r>
        <w:t xml:space="preserve">Introdução</w:t>
      </w:r>
    </w:p>
    <w:p>
      <w:pPr>
        <w:pStyle w:val="ListParagraph"/>
        <w:numPr>
          <w:ilvl w:val="0"/>
          <w:numId w:val="1"/>
        </w:numPr>
        <w:spacing/>
      </w:pPr>
      <w:r>
        <w:t xml:space="preserve">Faz aos alunos as seguintes perguntas para evidenciares que todos aprendem de maneira diferente:</w:t>
      </w:r>
    </w:p>
    <w:p>
      <w:pPr>
        <w:pStyle w:val="ListParagraph"/>
        <w:numPr>
          <w:ilvl w:val="1"/>
          <w:numId w:val="1"/>
        </w:numPr>
        <w:spacing/>
      </w:pPr>
      <w:r>
        <w:t xml:space="preserve">Gostas de aprender?</w:t>
      </w:r>
    </w:p>
    <w:p>
      <w:pPr>
        <w:pStyle w:val="ListParagraph"/>
        <w:numPr>
          <w:ilvl w:val="1"/>
          <w:numId w:val="1"/>
        </w:numPr>
        <w:spacing/>
      </w:pPr>
      <w:r>
        <w:t xml:space="preserve">O que te ajuda a aprender melhor?</w:t>
      </w:r>
    </w:p>
    <w:p>
      <w:pPr>
        <w:pStyle w:val="ListParagraph"/>
        <w:numPr>
          <w:ilvl w:val="1"/>
          <w:numId w:val="1"/>
        </w:numPr>
        <w:spacing/>
      </w:pPr>
      <w:r>
        <w:t xml:space="preserve">Quando ficas confuso(a) numa aula, o que te ajuda? Isso ajuda a todos?</w:t>
      </w:r>
    </w:p>
    <w:p>
      <w:pPr>
        <w:pStyle w:val="ListParagraph"/>
        <w:numPr>
          <w:ilvl w:val="1"/>
          <w:numId w:val="1"/>
        </w:numPr>
        <w:spacing/>
      </w:pPr>
      <w:r>
        <w:t xml:space="preserve">Que tipo de aluno és? Se os alunos não tiverem a certeza do que isto significa, explica-lhes que estão prestes a explorá-lo.</w:t>
      </w:r>
    </w:p>
    <w:p>
      <w:pPr>
        <w:pStyle w:val="Heading2"/>
        <w:spacing/>
      </w:pPr>
      <w:r>
        <w:t xml:space="preserve">Explorar como aprendemos</w:t>
      </w:r>
    </w:p>
    <w:p>
      <w:pPr>
        <w:spacing/>
      </w:pPr>
      <w:r>
        <w:rPr>
          <w:b/>
          <w:bCs/>
        </w:rPr>
        <w:t xml:space="preserve">Tipos de aluno</w:t>
      </w:r>
    </w:p>
    <w:p>
      <w:pPr>
        <w:pStyle w:val="ListParagraph"/>
        <w:numPr>
          <w:ilvl w:val="0"/>
          <w:numId w:val="1"/>
        </w:numPr>
        <w:spacing/>
      </w:pPr>
      <w:r>
        <w:t xml:space="preserve">Escreve a seguinte lista para os alunos verem:</w:t>
      </w:r>
    </w:p>
    <w:p>
      <w:pPr>
        <w:pStyle w:val="ListParagraph"/>
        <w:numPr>
          <w:ilvl w:val="1"/>
          <w:numId w:val="1"/>
        </w:numPr>
        <w:spacing/>
      </w:pPr>
      <w:r>
        <w:t xml:space="preserve">Aprendizagem visual</w:t>
      </w:r>
    </w:p>
    <w:p>
      <w:pPr>
        <w:pStyle w:val="ListParagraph"/>
        <w:numPr>
          <w:ilvl w:val="1"/>
          <w:numId w:val="1"/>
        </w:numPr>
        <w:spacing/>
      </w:pPr>
      <w:r>
        <w:t xml:space="preserve">Aprendizagem auditiva</w:t>
      </w:r>
    </w:p>
    <w:p>
      <w:pPr>
        <w:pStyle w:val="ListParagraph"/>
        <w:numPr>
          <w:ilvl w:val="1"/>
          <w:numId w:val="1"/>
        </w:numPr>
        <w:spacing/>
      </w:pPr>
      <w:r>
        <w:t xml:space="preserve">Aprendizagem prática
</w:t>
      </w:r>
    </w:p>
    <w:p>
      <w:pPr>
        <w:pStyle w:val="ListParagraph"/>
        <w:numPr>
          <w:ilvl w:val="0"/>
          <w:numId w:val="1"/>
        </w:numPr>
        <w:spacing/>
      </w:pPr>
      <w:r>
        <w:t xml:space="preserve">Pergunta aos alunos se sabem o significado destes termos antes de dares 1 ou 2 exemplos como os enumerados abaixo.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Depois, pede mais exemplos aos alunos e criem uma lista para cada um em conjunto.</w:t>
      </w:r>
    </w:p>
    <w:p>
      <w:pPr>
        <w:spacing/>
      </w:pPr>
      <w:r>
        <w:rPr>
          <w:b/>
          <w:bCs/>
        </w:rPr>
        <w:t xml:space="preserve">Visual </w:t>
      </w:r>
      <w:r>
        <w:t xml:space="preserve">(ver imagens, cartazes, cartões didáticos, livros e gráficos)</w:t>
      </w:r>
    </w:p>
    <w:p>
      <w:pPr>
        <w:spacing/>
      </w:pPr>
      <w:r>
        <w:rPr>
          <w:b/>
          <w:bCs/>
        </w:rPr>
        <w:t xml:space="preserve">Auditiva</w:t>
      </w:r>
      <w:r>
        <w:t xml:space="preserve"> (ouvir algo como uma discussão, conversa, canção, vídeo ou audiolivro)</w:t>
      </w:r>
    </w:p>
    <w:p>
      <w:pPr>
        <w:spacing/>
      </w:pPr>
      <w:r>
        <w:rPr>
          <w:b/>
          <w:bCs/>
        </w:rPr>
        <w:t xml:space="preserve">Prática </w:t>
      </w:r>
      <w:r>
        <w:t xml:space="preserve">(experiência prática, os alunos começam, eles próprios, a fazer um processo)
</w:t>
      </w:r>
    </w:p>
    <w:p>
      <w:pPr>
        <w:pStyle w:val="ListParagraph"/>
        <w:numPr>
          <w:ilvl w:val="0"/>
          <w:numId w:val="1"/>
        </w:numPr>
        <w:spacing/>
      </w:pPr>
      <w:r>
        <w:t xml:space="preserve">Pede aos alunos para levantarem as mãos - quem achas que são os alunos visuais/auditivos/práticos ou uma mistura? </w:t>
      </w:r>
    </w:p>
    <w:p>
      <w:pPr>
        <w:pStyle w:val="ListParagraph"/>
        <w:numPr>
          <w:ilvl w:val="1"/>
          <w:numId w:val="1"/>
        </w:numPr>
        <w:spacing/>
      </w:pPr>
      <w:r>
        <w:t xml:space="preserve">Todos responderam o mesmo ou não? </w:t>
      </w:r>
    </w:p>
    <w:p>
      <w:pPr>
        <w:pStyle w:val="ListParagraph"/>
        <w:numPr>
          <w:ilvl w:val="1"/>
          <w:numId w:val="1"/>
        </w:numPr>
        <w:spacing/>
      </w:pPr>
      <w:r>
        <w:t xml:space="preserve">E se perguntássemos aos alunos de outras escolas, achas que as suas respostas seriam as mesmas ou diferentes? 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Porquê/porque não?</w:t>
      </w:r>
    </w:p>
    <w:p>
      <w:pPr>
        <w:spacing/>
      </w:pPr>
      <w:r>
        <w:rPr>
          <w:b/>
          <w:bCs/>
        </w:rPr>
        <w:t xml:space="preserve">Atividades de aprendizagem</w:t>
      </w:r>
    </w:p>
    <w:p>
      <w:pPr>
        <w:pStyle w:val="ListParagraph"/>
        <w:numPr>
          <w:ilvl w:val="0"/>
          <w:numId w:val="1"/>
        </w:numPr>
        <w:spacing/>
      </w:pPr>
      <w:r>
        <w:t xml:space="preserve">Agora, concentra os alunos nas atividades que, muitas vezes, fazem parte das suas aulas. Pede-lhes para pensarem nalgumas das suas atividades favoritas para fazerem nas aulas. Pede-lhes para escreverem uma lista destas atividades ou anotá-las em 'post-its'. Os exemplos podem incluir a leitura de um livro / visionamento de um vídeo / pesquisa na Internet.</w:t>
      </w:r>
    </w:p>
    <w:p>
      <w:pPr>
        <w:pStyle w:val="ListParagraph"/>
        <w:numPr>
          <w:ilvl w:val="0"/>
          <w:numId w:val="1"/>
        </w:numPr>
        <w:spacing/>
      </w:pPr>
      <w:r>
        <w:t xml:space="preserve">Quando tiverem uma lista em conjunto, explora as suas ideias e pergunta:</w:t>
      </w:r>
    </w:p>
    <w:p>
      <w:pPr>
        <w:pStyle w:val="ListParagraph"/>
        <w:numPr>
          <w:ilvl w:val="1"/>
          <w:numId w:val="1"/>
        </w:numPr>
        <w:spacing/>
      </w:pPr>
      <w:r>
        <w:t xml:space="preserve">Porque achas que estas atividades te ajudam a aprender?</w:t>
      </w:r>
    </w:p>
    <w:p>
      <w:pPr>
        <w:pStyle w:val="ListParagraph"/>
        <w:numPr>
          <w:ilvl w:val="1"/>
          <w:numId w:val="1"/>
        </w:numPr>
        <w:spacing/>
      </w:pPr>
      <w:r>
        <w:t xml:space="preserve">Algumas atividades têm coisas em comum?</w:t>
      </w:r>
    </w:p>
    <w:p>
      <w:pPr>
        <w:pStyle w:val="Heading2"/>
        <w:spacing/>
      </w:pPr>
      <w:r>
        <w:t xml:space="preserve">Explorar as nossas barreiras à aprendizagem</w:t>
      </w:r>
    </w:p>
    <w:p>
      <w:pPr>
        <w:spacing/>
      </w:pPr>
      <w:r>
        <w:t xml:space="preserve">Relembra aos alunos que a finalidade do Objetivo Global 4 é garantir que todas as crianças tenham uma educação de qualidade. Pede aos alunos para verem a lista de atividades e pensarem no seu próprio ambiente de aprendizagem.</w:t>
      </w:r>
    </w:p>
    <w:p>
      <w:pPr>
        <w:spacing/>
      </w:pPr>
      <w:r>
        <w:rPr>
          <w:b/>
          <w:bCs/>
        </w:rPr>
        <w:t xml:space="preserve">Pensa no teu ambiente de aprendizagem</w:t>
      </w:r>
    </w:p>
    <w:p>
      <w:pPr>
        <w:pStyle w:val="ListParagraph"/>
        <w:numPr>
          <w:ilvl w:val="0"/>
          <w:numId w:val="1"/>
        </w:numPr>
        <w:spacing/>
      </w:pPr>
      <w:r>
        <w:t xml:space="preserve">Que barreiras à aprendizagem encontramos na nossa escola/sala de aula/recreio?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Não há respostas certas ou erradas, o objetivo é fazer com que os alunos discutam o tema e pensem em coisas comuns que impeçam a aprendizagem, por exemplo, falta de espaço, equipamento avariado, falta de recursos, ambiente ruidoso ou frio, etc.</w:t>
      </w:r>
    </w:p>
    <w:p>
      <w:pPr>
        <w:spacing/>
      </w:pPr>
      <w:r>
        <w:rPr>
          <w:b/>
          <w:bCs/>
        </w:rPr>
        <w:t xml:space="preserve">Alarga a discussão</w:t>
      </w:r>
    </w:p>
    <w:p>
      <w:pPr>
        <w:pStyle w:val="ListParagraph"/>
        <w:numPr>
          <w:ilvl w:val="0"/>
          <w:numId w:val="1"/>
        </w:numPr>
        <w:spacing/>
      </w:pPr>
      <w:r>
        <w:t xml:space="preserve">Estas atividades podem ser usadas para criar uma discussão sobre a melhoria do acesso à educação na tua comunidade.
</w:t>
      </w:r>
    </w:p>
    <w:p>
      <w:pPr>
        <w:pStyle w:val="ListParagraph"/>
        <w:numPr>
          <w:ilvl w:val="1"/>
          <w:numId w:val="1"/>
        </w:numPr>
        <w:spacing/>
      </w:pPr>
      <w:r>
        <w:t xml:space="preserve">Há algo que gostarias de mudar em relação à tua educação?</w:t>
      </w:r>
    </w:p>
    <w:p>
      <w:pPr>
        <w:pStyle w:val="ListParagraph"/>
        <w:numPr>
          <w:ilvl w:val="1"/>
          <w:numId w:val="1"/>
        </w:numPr>
        <w:spacing/>
      </w:pPr>
      <w:r>
        <w:t xml:space="preserve">Consegues pensar numa maneira de ajudar as crianças que, atualmente, não conseguem ter acesso à educação?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Consegues pensar em maneiras de o concretizar? Existem soluções com as quais possamos aprender?</w:t>
      </w:r>
    </w:p>
    <w:p>
      <w:pPr>
        <w:spacing/>
      </w:pPr>
      <w:r>
        <w:t xml:space="preserve">Utiliza esta discussão reflexiva para realçares a necessidade do Objetivo Global 4.</w:t>
      </w:r>
    </w:p>
    <w:p>
      <w:pPr>
        <w:spacing w:after="150" w:before="150"/>
      </w:pPr>
      <w:r>
        <w:drawing>
          <wp:inline distT="0" distB="0" distL="0" distR="0">
            <wp:extent cx="3810000" cy="2720578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20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cmyhi0-yrfj9hfculcvs4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suff w:val="space"/>
      <w:lvlText w:val="%1.  "/>
      <w:lvlJc w:val="start"/>
      <w:pPr>
        <w:ind w:left="360"/>
      </w:pPr>
    </w:lvl>
    <w:lvl w:ilvl="1" w15:tentative="1">
      <w:start w:val="1"/>
      <w:numFmt w:val="lowerLetter"/>
      <w:suff w:val="space"/>
      <w:lvlText w:val="(%2)  "/>
      <w:lvlJc w:val="start"/>
      <w:pPr>
        <w:ind w:left="720"/>
      </w:pPr>
    </w:lvl>
    <w:lvl w:ilvl="2" w15:tentative="1">
      <w:start w:val="1"/>
      <w:numFmt w:val="lowerRoman"/>
      <w:suff w:val="space"/>
      <w:lvlText w:val="(%3)  "/>
      <w:lvlJc w:val="start"/>
      <w:pPr>
        <w:ind w:left="10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t1xbs84byhcyyszh0yq" Type="http://schemas.openxmlformats.org/officeDocument/2006/relationships/hyperlink" Target="https://microbit.org/pt-pt/teach/do-your-bit/global-goals/introducing-the-global-goals/" TargetMode="External"/><Relationship Id="rIdeqt9peki5v0ja2oo6svxr" Type="http://schemas.openxmlformats.org/officeDocument/2006/relationships/hyperlink" Target="https://www.youtube.com/watch?v=fE9dYM-P_l0" TargetMode="External"/><Relationship Id="rIdyannliooaq3kcb4tnca9p" Type="http://schemas.openxmlformats.org/officeDocument/2006/relationships/hyperlink" Target="https://www.behance.net/gallery/155822135/Fact-ivism-Students-speak-up-for-education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bc255e9bf9b7346ce9966b53bb92936d3864925a.png"/><Relationship Id="rId10" Type="http://schemas.openxmlformats.org/officeDocument/2006/relationships/image" Target="media/7000b25290d2a8d3a656858167539a238876811b.jpg"/><Relationship Id="rId11" Type="http://schemas.openxmlformats.org/officeDocument/2006/relationships/image" Target="media/5791a6d679ec0a214158f86056557d771599c989.jpg"/><Relationship Id="rId12" Type="http://schemas.openxmlformats.org/officeDocument/2006/relationships/image" Target="media/5c766ca0fb698850c97cce1b25871627b65472b8.jpg"/><Relationship Id="rId13" Type="http://schemas.openxmlformats.org/officeDocument/2006/relationships/image" Target="media/c39fa70d78d2af06fdea804da624d2cdca08f922.jpg"/><Relationship Id="rId14" Type="http://schemas.openxmlformats.org/officeDocument/2006/relationships/image" Target="media/4ba71cb6a2ec7b5a1e6df20b233a6f5ca519ad18.jp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yhi0-yrfj9hfculcvs4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2026-09-25T10:57:35.865Z</dcterms:created>
  <dcterms:modified xsi:type="dcterms:W3CDTF">2026-09-25T10:57:35.865Z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